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993313">
        <w:tc>
          <w:tcPr>
            <w:tcW w:w="5637" w:type="dxa"/>
            <w:shd w:val="clear" w:color="auto" w:fill="auto"/>
          </w:tcPr>
          <w:p w:rsidR="00993313" w:rsidRPr="00993313" w:rsidRDefault="00993313">
            <w:pPr>
              <w:pStyle w:val="a9"/>
              <w:jc w:val="both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993313">
              <w:rPr>
                <w:rFonts w:ascii="Arial" w:hAnsi="Arial" w:cs="Arial"/>
                <w:b/>
                <w:color w:val="000000"/>
                <w:sz w:val="32"/>
                <w:szCs w:val="32"/>
              </w:rPr>
              <w:t>ТВОЙ БРОКЕР</w:t>
            </w:r>
          </w:p>
          <w:p w:rsidR="00993313" w:rsidRDefault="00993313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993313" w:rsidRDefault="00993313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№3Б</w:t>
            </w:r>
          </w:p>
          <w:p w:rsidR="00993313" w:rsidRDefault="00993313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 о признании лиц квалифицированными инвесторами</w:t>
            </w:r>
          </w:p>
          <w:p w:rsidR="00993313" w:rsidRDefault="00993313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</w:rPr>
      </w:pPr>
    </w:p>
    <w:p w:rsidR="00993313" w:rsidRDefault="0099331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 признании лица квалифицированным инвестором</w:t>
      </w:r>
    </w:p>
    <w:p w:rsidR="00993313" w:rsidRDefault="009933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юридических лиц)</w:t>
      </w:r>
    </w:p>
    <w:p w:rsidR="00993313" w:rsidRDefault="00993313">
      <w:pPr>
        <w:jc w:val="center"/>
        <w:rPr>
          <w:rFonts w:ascii="Arial" w:hAnsi="Arial" w:cs="Arial"/>
          <w:b/>
        </w:rPr>
      </w:pPr>
    </w:p>
    <w:p w:rsidR="00993313" w:rsidRDefault="00993313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93313">
        <w:trPr>
          <w:cantSplit/>
          <w:trHeight w:val="501"/>
        </w:trPr>
        <w:tc>
          <w:tcPr>
            <w:tcW w:w="3402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>Наименование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313">
        <w:trPr>
          <w:cantSplit/>
          <w:trHeight w:val="402"/>
        </w:trPr>
        <w:tc>
          <w:tcPr>
            <w:tcW w:w="3402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993313" w:rsidRDefault="00993313">
            <w:pPr>
              <w:pStyle w:val="ad"/>
              <w:rPr>
                <w:rFonts w:cs="Arial"/>
              </w:rPr>
            </w:pPr>
            <w:r>
              <w:rPr>
                <w:rFonts w:cs="Arial"/>
              </w:rPr>
              <w:t xml:space="preserve">Код клиента 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pStyle w:val="af0"/>
        <w:tabs>
          <w:tab w:val="left" w:pos="9072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D52C8">
        <w:rPr>
          <w:rFonts w:ascii="Arial" w:hAnsi="Arial" w:cs="Arial"/>
          <w:b/>
          <w:bCs/>
        </w:rPr>
        <w:t>____________________</w:t>
      </w:r>
      <w:r>
        <w:rPr>
          <w:rFonts w:ascii="Arial" w:hAnsi="Arial" w:cs="Arial"/>
          <w:b/>
          <w:bCs/>
        </w:rPr>
        <w:t>,</w:t>
      </w:r>
    </w:p>
    <w:p w:rsidR="00993313" w:rsidRDefault="00993313">
      <w:pPr>
        <w:pStyle w:val="af0"/>
        <w:jc w:val="both"/>
        <w:rPr>
          <w:rFonts w:ascii="Arial" w:hAnsi="Arial" w:cs="Arial"/>
          <w:sz w:val="16"/>
          <w:szCs w:val="16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 квалифицированным инвестором от ДД.ММ.ГГГГ.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ООО «Твой Брокер» (далее - Брокер), рассмотрел документы, предоставленные в подтверждение соответствия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требованиям, предъявляемым к квалифицированным инвесторам, и вынес решение о признании </w:t>
      </w: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квалифицированным инвестором с даты внесения записи в Реестр квалифицированных инвесторов в отношении следующих ценных бумаг и/или финансовых </w:t>
      </w:r>
      <w:r w:rsidR="00056E6F">
        <w:rPr>
          <w:rFonts w:ascii="Arial" w:hAnsi="Arial" w:cs="Arial"/>
        </w:rPr>
        <w:t>инструментов, и</w:t>
      </w:r>
      <w:r>
        <w:rPr>
          <w:rFonts w:ascii="Arial" w:hAnsi="Arial" w:cs="Arial"/>
        </w:rPr>
        <w:t xml:space="preserve">/или </w:t>
      </w:r>
      <w:r w:rsidR="00C54E96">
        <w:rPr>
          <w:rFonts w:ascii="Arial" w:hAnsi="Arial" w:cs="Arial"/>
        </w:rPr>
        <w:t>цифровых финансовых активов</w:t>
      </w:r>
      <w:r>
        <w:rPr>
          <w:rFonts w:ascii="Arial" w:hAnsi="Arial" w:cs="Arial"/>
        </w:rPr>
        <w:t xml:space="preserve">: </w:t>
      </w:r>
    </w:p>
    <w:p w:rsidR="00993313" w:rsidRDefault="00993313">
      <w:pPr>
        <w:pStyle w:val="af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993313">
        <w:trPr>
          <w:trHeight w:val="323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Ценные бумаги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93313">
        <w:trPr>
          <w:trHeight w:val="12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993313">
        <w:trPr>
          <w:trHeight w:val="340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финансовые инструменты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313">
        <w:trPr>
          <w:trHeight w:val="208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Pr="00056E6F" w:rsidRDefault="00993313">
            <w:pPr>
              <w:pStyle w:val="ad"/>
              <w:rPr>
                <w:rFonts w:cs="Arial"/>
                <w:sz w:val="14"/>
                <w:szCs w:val="14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993313">
        <w:trPr>
          <w:trHeight w:val="340"/>
        </w:trPr>
        <w:tc>
          <w:tcPr>
            <w:tcW w:w="3402" w:type="dxa"/>
            <w:vMerge w:val="restart"/>
            <w:shd w:val="pct20" w:color="C0C0C0" w:fill="auto"/>
            <w:vAlign w:val="center"/>
          </w:tcPr>
          <w:p w:rsidR="00993313" w:rsidRPr="00056E6F" w:rsidRDefault="00C54E96">
            <w:pPr>
              <w:pStyle w:val="ad"/>
              <w:rPr>
                <w:rFonts w:cs="Arial"/>
                <w:sz w:val="14"/>
                <w:szCs w:val="14"/>
              </w:rPr>
            </w:pPr>
            <w:r w:rsidRPr="00056E6F">
              <w:rPr>
                <w:rFonts w:cs="Arial"/>
                <w:sz w:val="14"/>
                <w:szCs w:val="14"/>
              </w:rPr>
              <w:t>ЦИФРОВЫЕ ФИНАНСОВЫЕ АКТИВЫ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993313" w:rsidRDefault="00993313">
            <w:pPr>
              <w:ind w:left="459" w:hanging="426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313">
        <w:trPr>
          <w:trHeight w:val="50"/>
        </w:trPr>
        <w:tc>
          <w:tcPr>
            <w:tcW w:w="3402" w:type="dxa"/>
            <w:vMerge/>
            <w:shd w:val="pct20" w:color="C0C0C0" w:fill="auto"/>
            <w:vAlign w:val="center"/>
          </w:tcPr>
          <w:p w:rsidR="00993313" w:rsidRDefault="00993313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shd w:val="clear" w:color="auto" w:fill="auto"/>
            <w:vAlign w:val="center"/>
          </w:tcPr>
          <w:p w:rsidR="00993313" w:rsidRDefault="0099331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aps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2"/>
                <w:szCs w:val="12"/>
              </w:rPr>
              <w:t>Укажите, через запятую</w:t>
            </w:r>
          </w:p>
        </w:tc>
      </w:tr>
      <w:tr w:rsidR="00C54E96" w:rsidTr="00056E6F">
        <w:trPr>
          <w:trHeight w:val="50"/>
        </w:trPr>
        <w:tc>
          <w:tcPr>
            <w:tcW w:w="3402" w:type="dxa"/>
            <w:vAlign w:val="center"/>
          </w:tcPr>
          <w:p w:rsidR="00C54E96" w:rsidRPr="00056E6F" w:rsidRDefault="00C54E96" w:rsidP="00C54E96">
            <w:pPr>
              <w:rPr>
                <w:rFonts w:ascii="Arial" w:hAnsi="Arial" w:cs="Arial"/>
                <w:caps/>
                <w:sz w:val="14"/>
                <w:szCs w:val="14"/>
              </w:rPr>
            </w:pPr>
            <w:r w:rsidRPr="00056E6F">
              <w:rPr>
                <w:rFonts w:ascii="Arial" w:hAnsi="Arial" w:cs="Arial"/>
                <w:caps/>
                <w:sz w:val="14"/>
                <w:szCs w:val="14"/>
              </w:rPr>
              <w:t>ВСЕХ ВИДОВ ЦЕННЫХ БУМАГ И/ИЛИ ИНЫХ ФИНАНСОВЫХ ИНСТРУМЕНТОВ</w:t>
            </w:r>
            <w:r w:rsidR="00E46223">
              <w:rPr>
                <w:rFonts w:ascii="Arial" w:hAnsi="Arial" w:cs="Arial"/>
                <w:caps/>
                <w:sz w:val="14"/>
                <w:szCs w:val="14"/>
              </w:rPr>
              <w:t xml:space="preserve">, </w:t>
            </w:r>
            <w:r w:rsidR="00E46223" w:rsidRPr="00056E6F">
              <w:rPr>
                <w:rFonts w:ascii="Arial" w:hAnsi="Arial" w:cs="Arial"/>
                <w:caps/>
                <w:sz w:val="14"/>
                <w:szCs w:val="14"/>
              </w:rPr>
              <w:t>и</w:t>
            </w:r>
            <w:r w:rsidRPr="00056E6F">
              <w:rPr>
                <w:rFonts w:ascii="Arial" w:hAnsi="Arial" w:cs="Arial"/>
                <w:caps/>
                <w:sz w:val="14"/>
                <w:szCs w:val="14"/>
              </w:rPr>
              <w:t>/ИЛИ ЦИФРОВЫХ ФИНАНСОВЫХ АКТИВОВ, ПРЕДНАЗНАЧЕННЫХ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C54E96" w:rsidRDefault="00B74A86" w:rsidP="00C54E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sdt>
              <w:sdtPr>
                <w:rPr>
                  <w:rFonts w:ascii="Arial" w:hAnsi="Arial" w:cs="Arial"/>
                  <w:bCs/>
                </w:rPr>
                <w:id w:val="1094213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6457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C54E96">
              <w:rPr>
                <w:rFonts w:ascii="Arial" w:hAnsi="Arial" w:cs="Arial"/>
                <w:bCs/>
              </w:rPr>
              <w:t xml:space="preserve"> </w:t>
            </w:r>
            <w:r w:rsidR="00C54E96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C54E9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</w:t>
      </w:r>
      <w:r>
        <w:rPr>
          <w:u w:val="single"/>
        </w:rPr>
        <w:tab/>
        <w:t>______</w:t>
      </w:r>
      <w:r>
        <w:rPr>
          <w:b w:val="0"/>
          <w:i w:val="0"/>
          <w:iCs w:val="0"/>
          <w:sz w:val="20"/>
          <w:szCs w:val="20"/>
        </w:rPr>
        <w:t>в Реестр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993313" w:rsidRDefault="00993313">
      <w:pPr>
        <w:autoSpaceDE w:val="0"/>
        <w:autoSpaceDN w:val="0"/>
        <w:adjustRightInd w:val="0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                   Наименование юридического лица</w:t>
      </w:r>
    </w:p>
    <w:p w:rsidR="00993313" w:rsidRDefault="00993313">
      <w:pPr>
        <w:pStyle w:val="30"/>
        <w:ind w:left="852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tabs>
          <w:tab w:val="left" w:pos="9923"/>
        </w:tabs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bCs/>
        </w:rPr>
        <w:t>Также уведомляем Вас, что согласно действующему законодательству соответствие требованиям, на основании которых</w:t>
      </w:r>
      <w:r>
        <w:rPr>
          <w:rFonts w:ascii="Arial" w:hAnsi="Arial" w:cs="Arial"/>
          <w:u w:val="single"/>
        </w:rPr>
        <w:tab/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было признано квалифицированным инвестором, подлежит обязательному ежегодному подтверждению с предоставлением соответствующих обновленных документов. Указанные документы с целью подтверждения соответствия требованиям должны быть предоставлены Брокеру не позднее ДД.ММ.ГГГГ. </w:t>
      </w:r>
    </w:p>
    <w:p w:rsidR="00993313" w:rsidRDefault="00993313">
      <w:pPr>
        <w:pStyle w:val="30"/>
        <w:rPr>
          <w:b w:val="0"/>
          <w:i w:val="0"/>
          <w:iCs w:val="0"/>
          <w:sz w:val="20"/>
          <w:szCs w:val="20"/>
        </w:rPr>
      </w:pPr>
    </w:p>
    <w:p w:rsidR="00993313" w:rsidRDefault="00993313">
      <w:pPr>
        <w:pStyle w:val="30"/>
        <w:rPr>
          <w:b w:val="0"/>
          <w:bCs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 xml:space="preserve">В случае не предоставления документов в указанный срок, </w:t>
      </w:r>
      <w:r>
        <w:rPr>
          <w:b w:val="0"/>
          <w:bCs w:val="0"/>
          <w:i w:val="0"/>
          <w:iCs w:val="0"/>
          <w:sz w:val="20"/>
          <w:szCs w:val="20"/>
        </w:rPr>
        <w:t xml:space="preserve">Брокер принимает решение о лишении </w:t>
      </w:r>
    </w:p>
    <w:p w:rsidR="00993313" w:rsidRDefault="00993313">
      <w:pPr>
        <w:pStyle w:val="30"/>
        <w:tabs>
          <w:tab w:val="left" w:pos="6237"/>
        </w:tabs>
        <w:rPr>
          <w:b w:val="0"/>
          <w:i w:val="0"/>
          <w:iCs w:val="0"/>
          <w:sz w:val="20"/>
          <w:szCs w:val="20"/>
        </w:rPr>
      </w:pPr>
      <w:r>
        <w:rPr>
          <w:u w:val="single"/>
        </w:rPr>
        <w:tab/>
      </w:r>
      <w:r>
        <w:rPr>
          <w:b w:val="0"/>
          <w:bCs w:val="0"/>
          <w:i w:val="0"/>
          <w:iCs w:val="0"/>
        </w:rPr>
        <w:t xml:space="preserve"> </w:t>
      </w:r>
      <w:r>
        <w:rPr>
          <w:b w:val="0"/>
          <w:bCs w:val="0"/>
          <w:i w:val="0"/>
          <w:iCs w:val="0"/>
          <w:sz w:val="20"/>
          <w:szCs w:val="20"/>
        </w:rPr>
        <w:t>статуса квалифицированного инвестора.</w:t>
      </w:r>
    </w:p>
    <w:p w:rsidR="00993313" w:rsidRDefault="00993313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i/>
          <w:sz w:val="12"/>
          <w:szCs w:val="12"/>
        </w:rPr>
        <w:t>Наименование юридического лица</w:t>
      </w:r>
    </w:p>
    <w:p w:rsidR="00993313" w:rsidRDefault="00993313">
      <w:pPr>
        <w:rPr>
          <w:rFonts w:ascii="Arial" w:hAnsi="Arial" w:cs="Arial"/>
          <w:bCs/>
        </w:rPr>
      </w:pP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о последствиях признания квалифицированным инвестором в случае такого признания: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1. Признание квалифицированным инвестором предоставляет возможность совершения сделок с ценными бумагами</w:t>
      </w:r>
      <w:r w:rsidR="00F4726B">
        <w:rPr>
          <w:b w:val="0"/>
          <w:i w:val="0"/>
          <w:iCs w:val="0"/>
          <w:color w:val="000000"/>
          <w:sz w:val="20"/>
          <w:szCs w:val="20"/>
        </w:rPr>
        <w:t xml:space="preserve">, </w:t>
      </w:r>
      <w:r>
        <w:rPr>
          <w:b w:val="0"/>
          <w:i w:val="0"/>
          <w:iCs w:val="0"/>
          <w:color w:val="000000"/>
          <w:sz w:val="20"/>
          <w:szCs w:val="20"/>
        </w:rPr>
        <w:t>цифровыми финансовыми активами,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юридическое лицо было признано квалифицированным инвестором. Приобретение указанных ценных бумаг</w:t>
      </w:r>
      <w:r w:rsidR="00F4726B">
        <w:rPr>
          <w:b w:val="0"/>
          <w:i w:val="0"/>
          <w:iCs w:val="0"/>
          <w:color w:val="000000"/>
          <w:sz w:val="20"/>
          <w:szCs w:val="20"/>
        </w:rPr>
        <w:t>, цифровых финансовых активов,</w:t>
      </w:r>
      <w:r>
        <w:rPr>
          <w:b w:val="0"/>
          <w:i w:val="0"/>
          <w:iCs w:val="0"/>
          <w:color w:val="000000"/>
          <w:sz w:val="20"/>
          <w:szCs w:val="20"/>
        </w:rPr>
        <w:t xml:space="preserve"> и заключение указанных договоров связано с повышенными рисками.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2. Юридическое лицо вправе подать Брокеру заявление об исключении его из реестра лиц, признанных квалифицированными инвесторами. В этом случае юридическое лицо лишится возможности приобретать </w:t>
      </w:r>
      <w:r>
        <w:rPr>
          <w:b w:val="0"/>
          <w:i w:val="0"/>
          <w:iCs w:val="0"/>
          <w:color w:val="000000"/>
          <w:sz w:val="20"/>
          <w:szCs w:val="20"/>
        </w:rPr>
        <w:lastRenderedPageBreak/>
        <w:t>ценные бумаги</w:t>
      </w:r>
      <w:r w:rsidRPr="00143F9E">
        <w:t xml:space="preserve"> </w:t>
      </w:r>
      <w:r w:rsidRPr="00143F9E">
        <w:rPr>
          <w:b w:val="0"/>
          <w:i w:val="0"/>
          <w:iCs w:val="0"/>
          <w:color w:val="000000"/>
          <w:sz w:val="20"/>
          <w:szCs w:val="20"/>
        </w:rPr>
        <w:t>и/или цифровы</w:t>
      </w:r>
      <w:r>
        <w:rPr>
          <w:b w:val="0"/>
          <w:i w:val="0"/>
          <w:iCs w:val="0"/>
          <w:color w:val="000000"/>
          <w:sz w:val="20"/>
          <w:szCs w:val="20"/>
        </w:rPr>
        <w:t>е</w:t>
      </w:r>
      <w:r w:rsidRPr="00143F9E">
        <w:rPr>
          <w:b w:val="0"/>
          <w:i w:val="0"/>
          <w:iCs w:val="0"/>
          <w:color w:val="000000"/>
          <w:sz w:val="20"/>
          <w:szCs w:val="20"/>
        </w:rPr>
        <w:t xml:space="preserve"> финансовы</w:t>
      </w:r>
      <w:r>
        <w:rPr>
          <w:b w:val="0"/>
          <w:i w:val="0"/>
          <w:iCs w:val="0"/>
          <w:color w:val="000000"/>
          <w:sz w:val="20"/>
          <w:szCs w:val="20"/>
        </w:rPr>
        <w:t>е</w:t>
      </w:r>
      <w:r w:rsidRPr="00143F9E">
        <w:rPr>
          <w:b w:val="0"/>
          <w:i w:val="0"/>
          <w:iCs w:val="0"/>
          <w:color w:val="000000"/>
          <w:sz w:val="20"/>
          <w:szCs w:val="20"/>
        </w:rPr>
        <w:t xml:space="preserve"> актив</w:t>
      </w:r>
      <w:r>
        <w:rPr>
          <w:b w:val="0"/>
          <w:i w:val="0"/>
          <w:iCs w:val="0"/>
          <w:color w:val="000000"/>
          <w:sz w:val="20"/>
          <w:szCs w:val="20"/>
        </w:rPr>
        <w:t>ы,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юридическое лицо было признано квалифицированным инвестором, пользуясь услугами Брокера.</w:t>
      </w:r>
    </w:p>
    <w:p w:rsidR="00605130" w:rsidRDefault="00605130" w:rsidP="00605130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Вы вправе подать заявление Брокеру об исключении юридического лица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Регламентом оказания брокерских  услуг на финансовых рынках ООО «Твой Брокер» .</w:t>
      </w:r>
    </w:p>
    <w:p w:rsidR="00993313" w:rsidRDefault="00993313">
      <w:pPr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jc w:val="both"/>
        <w:rPr>
          <w:rFonts w:ascii="Arial" w:hAnsi="Arial" w:cs="Arial"/>
          <w:bCs/>
        </w:rPr>
      </w:pP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 уважением,</w:t>
      </w:r>
    </w:p>
    <w:p w:rsidR="00993313" w:rsidRDefault="00993313">
      <w:pPr>
        <w:pStyle w:val="af0"/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Генеральный Директор</w:t>
      </w:r>
    </w:p>
    <w:p w:rsidR="00993313" w:rsidRDefault="00993313" w:rsidP="00BA6457">
      <w:pPr>
        <w:pStyle w:val="af0"/>
        <w:tabs>
          <w:tab w:val="left" w:pos="5812"/>
        </w:tabs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>ООО «</w:t>
      </w:r>
      <w:r>
        <w:rPr>
          <w:rFonts w:ascii="Arial" w:hAnsi="Arial" w:cs="Arial"/>
          <w:bCs/>
          <w:snapToGrid w:val="0"/>
          <w:color w:val="000000"/>
        </w:rPr>
        <w:t xml:space="preserve">Твой </w:t>
      </w:r>
      <w:r w:rsidR="00056E6F">
        <w:rPr>
          <w:rFonts w:ascii="Arial" w:hAnsi="Arial" w:cs="Arial"/>
          <w:bCs/>
        </w:rPr>
        <w:t>Брокер»</w:t>
      </w:r>
      <w:r w:rsidR="00BA6457">
        <w:rPr>
          <w:rFonts w:ascii="Arial" w:hAnsi="Arial" w:cs="Arial"/>
          <w:bCs/>
        </w:rPr>
        <w:tab/>
      </w:r>
      <w:r>
        <w:rPr>
          <w:rFonts w:ascii="Arial" w:hAnsi="Arial" w:cs="Arial"/>
        </w:rPr>
        <w:t>______________ Молчанов М.Е.</w:t>
      </w:r>
    </w:p>
    <w:p w:rsidR="00993313" w:rsidRDefault="00993313">
      <w:pPr>
        <w:pStyle w:val="af0"/>
        <w:spacing w:after="0"/>
        <w:rPr>
          <w:rFonts w:ascii="Arial" w:hAnsi="Arial" w:cs="Arial"/>
        </w:rPr>
      </w:pPr>
    </w:p>
    <w:p w:rsidR="00993313" w:rsidRDefault="00993313">
      <w:pPr>
        <w:pStyle w:val="af0"/>
        <w:spacing w:after="0"/>
        <w:ind w:left="5760" w:firstLine="72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м.п</w:t>
      </w:r>
      <w:proofErr w:type="spellEnd"/>
    </w:p>
    <w:p w:rsidR="00993313" w:rsidRDefault="00993313">
      <w:pPr>
        <w:rPr>
          <w:rFonts w:ascii="Arial" w:hAnsi="Arial" w:cs="Arial"/>
        </w:rPr>
      </w:pPr>
    </w:p>
    <w:sectPr w:rsidR="00993313">
      <w:headerReference w:type="even" r:id="rId7"/>
      <w:footerReference w:type="even" r:id="rId8"/>
      <w:footerReference w:type="default" r:id="rId9"/>
      <w:pgSz w:w="11906" w:h="16838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C01" w:rsidRDefault="00702C01">
      <w:r>
        <w:separator/>
      </w:r>
    </w:p>
  </w:endnote>
  <w:endnote w:type="continuationSeparator" w:id="0">
    <w:p w:rsidR="00702C01" w:rsidRDefault="00702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‚l‚r ѓSѓVѓbѓ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C01" w:rsidRDefault="00702C01">
      <w:r>
        <w:separator/>
      </w:r>
    </w:p>
  </w:footnote>
  <w:footnote w:type="continuationSeparator" w:id="0">
    <w:p w:rsidR="00702C01" w:rsidRDefault="00702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3313" w:rsidRDefault="00993313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93313" w:rsidRDefault="0099331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318"/>
    <w:rsid w:val="00032318"/>
    <w:rsid w:val="00056E6F"/>
    <w:rsid w:val="00182401"/>
    <w:rsid w:val="005D52C8"/>
    <w:rsid w:val="00605130"/>
    <w:rsid w:val="00682FD1"/>
    <w:rsid w:val="00702C01"/>
    <w:rsid w:val="00946772"/>
    <w:rsid w:val="00993313"/>
    <w:rsid w:val="00B30885"/>
    <w:rsid w:val="00B74A86"/>
    <w:rsid w:val="00BA6457"/>
    <w:rsid w:val="00C54E96"/>
    <w:rsid w:val="00E46223"/>
    <w:rsid w:val="00F4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BB2DF-DF99-466C-8150-4FEB3900E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c">
    <w:name w:val="Текстовый"/>
    <w:pPr>
      <w:widowControl w:val="0"/>
      <w:jc w:val="both"/>
    </w:pPr>
    <w:rPr>
      <w:rFonts w:ascii="Arial" w:hAnsi="Arial"/>
    </w:rPr>
  </w:style>
  <w:style w:type="paragraph" w:customStyle="1" w:styleId="ad">
    <w:name w:val="текст в таблице"/>
    <w:basedOn w:val="ac"/>
    <w:pPr>
      <w:jc w:val="left"/>
    </w:pPr>
    <w:rPr>
      <w:caps/>
      <w:sz w:val="12"/>
    </w:rPr>
  </w:style>
  <w:style w:type="paragraph" w:customStyle="1" w:styleId="ae">
    <w:name w:val="над таблицей"/>
    <w:basedOn w:val="ac"/>
    <w:pPr>
      <w:spacing w:after="20"/>
      <w:jc w:val="left"/>
    </w:pPr>
    <w:rPr>
      <w:b/>
      <w:caps/>
      <w:sz w:val="12"/>
    </w:rPr>
  </w:style>
  <w:style w:type="paragraph" w:customStyle="1" w:styleId="af">
    <w:name w:val="курсив в таблице"/>
    <w:basedOn w:val="ac"/>
    <w:pPr>
      <w:jc w:val="center"/>
    </w:pPr>
    <w:rPr>
      <w:i/>
      <w:sz w:val="12"/>
    </w:rPr>
  </w:style>
  <w:style w:type="paragraph" w:styleId="af0">
    <w:name w:val="Body Text"/>
    <w:basedOn w:val="a"/>
    <w:pPr>
      <w:spacing w:after="120"/>
    </w:pPr>
  </w:style>
  <w:style w:type="paragraph" w:styleId="af1">
    <w:name w:val="Plain Text"/>
    <w:basedOn w:val="a"/>
    <w:rPr>
      <w:rFonts w:ascii="Courier New" w:hAnsi="Courier New" w:cs="Courier New"/>
    </w:rPr>
  </w:style>
  <w:style w:type="character" w:customStyle="1" w:styleId="aa">
    <w:name w:val="Нижний колонтитул Знак"/>
    <w:link w:val="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Company>IFT</Company>
  <LinksUpToDate>false</LinksUpToDate>
  <CharactersWithSpaces>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 к Договору</dc:title>
  <dc:subject/>
  <dc:creator>Зизикова Татьяна</dc:creator>
  <cp:keywords/>
  <cp:lastModifiedBy>Администратор</cp:lastModifiedBy>
  <cp:revision>2</cp:revision>
  <cp:lastPrinted>2009-05-29T11:04:00Z</cp:lastPrinted>
  <dcterms:created xsi:type="dcterms:W3CDTF">2025-12-30T09:20:00Z</dcterms:created>
  <dcterms:modified xsi:type="dcterms:W3CDTF">2025-12-30T09:20:00Z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